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CF40B" w14:textId="4E322530" w:rsidR="008717EB" w:rsidRDefault="00594738" w:rsidP="008717EB">
      <w:pPr>
        <w:rPr>
          <w:rFonts w:ascii="Tahoma" w:eastAsia="Times New Roman" w:hAnsi="Tahoma" w:cs="Tahoma"/>
          <w:color w:val="464646"/>
          <w:lang w:eastAsia="ru-RU"/>
        </w:rPr>
      </w:pPr>
      <w:r w:rsidRPr="00594738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3A07EC" w:rsidRPr="002F6531">
        <w:rPr>
          <w:rFonts w:ascii="Tahoma" w:eastAsia="Times New Roman" w:hAnsi="Tahoma" w:cs="Tahoma"/>
          <w:color w:val="464646"/>
          <w:lang w:eastAsia="ru-RU"/>
        </w:rPr>
        <w:t>Глаза – очень чувствительный орган зрительной системы и уязвимый для многих болезней, в том числе дакриоцистита. Сегодня данная патология достаточно распространена и у детей (обычно новорожденных), и у взрослых.</w:t>
      </w:r>
      <w:r w:rsidR="00F34D85" w:rsidRPr="002F6531">
        <w:rPr>
          <w:rFonts w:ascii="Tahoma" w:eastAsia="Times New Roman" w:hAnsi="Tahoma" w:cs="Tahoma"/>
          <w:color w:val="464646"/>
          <w:lang w:eastAsia="ru-RU"/>
        </w:rPr>
        <w:t xml:space="preserve"> </w:t>
      </w:r>
    </w:p>
    <w:p w14:paraId="74C9753B" w14:textId="2F3D50DA" w:rsidR="002F6531" w:rsidRPr="002F6531" w:rsidRDefault="002F6531" w:rsidP="008717EB">
      <w:pPr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Что же такое дакриоцистит?</w:t>
      </w:r>
    </w:p>
    <w:p w14:paraId="68B69B69" w14:textId="77777777" w:rsidR="00A87DCC" w:rsidRDefault="008717EB" w:rsidP="00F34D85">
      <w:pPr>
        <w:rPr>
          <w:b/>
          <w:bCs/>
          <w:color w:val="333333"/>
          <w:sz w:val="21"/>
          <w:szCs w:val="21"/>
          <w:shd w:val="clear" w:color="auto" w:fill="FFFFFF"/>
        </w:rPr>
      </w:pPr>
      <w:r w:rsidRPr="008717EB">
        <w:rPr>
          <w:rFonts w:ascii="Arial" w:hAnsi="Arial" w:cs="Arial"/>
          <w:color w:val="201E18"/>
        </w:rPr>
        <w:t xml:space="preserve"> </w:t>
      </w:r>
      <w:r w:rsidR="002F6531" w:rsidRPr="002F6531">
        <w:rPr>
          <w:rFonts w:ascii="Arial" w:hAnsi="Arial" w:cs="Arial"/>
          <w:color w:val="201E18"/>
        </w:rPr>
        <w:t>Дакриоцистит глаз (</w:t>
      </w:r>
      <w:proofErr w:type="spellStart"/>
      <w:r w:rsidR="002F6531" w:rsidRPr="002F6531">
        <w:rPr>
          <w:rFonts w:ascii="Arial" w:hAnsi="Arial" w:cs="Arial"/>
          <w:color w:val="201E18"/>
        </w:rPr>
        <w:t>dacryocystitis</w:t>
      </w:r>
      <w:proofErr w:type="spellEnd"/>
      <w:r w:rsidR="002F6531" w:rsidRPr="002F6531">
        <w:rPr>
          <w:rFonts w:ascii="Arial" w:hAnsi="Arial" w:cs="Arial"/>
          <w:color w:val="201E18"/>
        </w:rPr>
        <w:t xml:space="preserve">; от греч. </w:t>
      </w:r>
      <w:proofErr w:type="spellStart"/>
      <w:r w:rsidR="002F6531" w:rsidRPr="002F6531">
        <w:rPr>
          <w:rFonts w:ascii="Arial" w:hAnsi="Arial" w:cs="Arial"/>
          <w:color w:val="201E18"/>
        </w:rPr>
        <w:t>dakryon</w:t>
      </w:r>
      <w:proofErr w:type="spellEnd"/>
      <w:r w:rsidR="002F6531" w:rsidRPr="002F6531">
        <w:rPr>
          <w:rFonts w:ascii="Arial" w:hAnsi="Arial" w:cs="Arial"/>
          <w:color w:val="201E18"/>
        </w:rPr>
        <w:t xml:space="preserve"> – слеза + </w:t>
      </w:r>
      <w:proofErr w:type="spellStart"/>
      <w:r w:rsidR="002F6531" w:rsidRPr="002F6531">
        <w:rPr>
          <w:rFonts w:ascii="Arial" w:hAnsi="Arial" w:cs="Arial"/>
          <w:color w:val="201E18"/>
        </w:rPr>
        <w:t>kystis</w:t>
      </w:r>
      <w:proofErr w:type="spellEnd"/>
      <w:r w:rsidR="002F6531" w:rsidRPr="002F6531">
        <w:rPr>
          <w:rFonts w:ascii="Arial" w:hAnsi="Arial" w:cs="Arial"/>
          <w:color w:val="201E18"/>
        </w:rPr>
        <w:t xml:space="preserve"> –пузырь, мешок + -</w:t>
      </w:r>
      <w:proofErr w:type="spellStart"/>
      <w:r w:rsidR="002F6531" w:rsidRPr="002F6531">
        <w:rPr>
          <w:rFonts w:ascii="Arial" w:hAnsi="Arial" w:cs="Arial"/>
          <w:color w:val="201E18"/>
        </w:rPr>
        <w:t>itis</w:t>
      </w:r>
      <w:proofErr w:type="spellEnd"/>
      <w:r w:rsidR="002F6531" w:rsidRPr="002F6531">
        <w:rPr>
          <w:rFonts w:ascii="Arial" w:hAnsi="Arial" w:cs="Arial"/>
          <w:color w:val="201E18"/>
        </w:rPr>
        <w:t>) – это заболевание, при котором наблюдается воспалительный процесс в слезном мешке в результате нарушения проходимости слезно-носового канала. У больного могут наблюдаться: постоянная слезоточивость, выделение слизи и гноя из глаз, покраснение и отечность слезного мясца, уменьшение глазной щели.</w:t>
      </w:r>
      <w:r w:rsidR="002F6531" w:rsidRPr="002F6531">
        <w:rPr>
          <w:rFonts w:ascii="Arial" w:hAnsi="Arial" w:cs="Arial"/>
          <w:color w:val="201E18"/>
        </w:rPr>
        <w:br/>
        <w:t>Инфицирование слезного мешка может быть острым или хроническим, и как правило, связано со стафилококком или стрептококком.</w:t>
      </w:r>
      <w:r w:rsidR="00A87DCC" w:rsidRPr="00A87DCC">
        <w:rPr>
          <w:rFonts w:ascii="Helvetica" w:hAnsi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568C4F2E" w14:textId="5B6F1AD9" w:rsidR="00F76320" w:rsidRDefault="00A87DCC" w:rsidP="00F34D85">
      <w:pPr>
        <w:rPr>
          <w:rFonts w:ascii="Arial" w:hAnsi="Arial" w:cs="Arial"/>
          <w:color w:val="201E18"/>
        </w:rPr>
      </w:pPr>
      <w:r w:rsidRPr="00A87DCC">
        <w:rPr>
          <w:rFonts w:ascii="Arial" w:hAnsi="Arial" w:cs="Arial"/>
          <w:b/>
          <w:bCs/>
          <w:color w:val="201E18"/>
        </w:rPr>
        <w:t>Острый дакриоцистит</w:t>
      </w:r>
      <w:r w:rsidRPr="00A87DCC">
        <w:rPr>
          <w:rFonts w:ascii="Arial" w:hAnsi="Arial" w:cs="Arial"/>
          <w:color w:val="201E18"/>
        </w:rPr>
        <w:t> (флегмона слезного мешка)</w:t>
      </w:r>
      <w:r w:rsidRPr="00A87DCC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color w:val="333333"/>
          <w:sz w:val="21"/>
          <w:szCs w:val="21"/>
          <w:shd w:val="clear" w:color="auto" w:fill="FFFFFF"/>
        </w:rPr>
        <w:t>-</w:t>
      </w:r>
      <w:r>
        <w:rPr>
          <w:rFonts w:ascii="Arial" w:hAnsi="Arial" w:cs="Arial"/>
          <w:color w:val="201E18"/>
        </w:rPr>
        <w:t>з</w:t>
      </w:r>
      <w:r w:rsidRPr="00A87DCC">
        <w:rPr>
          <w:rFonts w:ascii="Arial" w:hAnsi="Arial" w:cs="Arial"/>
          <w:color w:val="201E18"/>
        </w:rPr>
        <w:t xml:space="preserve">аболевание начинается остро и характеризуется быстрым возникновением очень болезненного отека и гиперемии области слезного мешка. Отек может распространяться на веки, спинку носа и щеку. Конъюнктива гиперемирована и отечна. При выраженном отеке век глазная щель сужена или сомкнута. Клиническая картина напоминает рожистое воспаление, но отличается от него отсутствием резкой границы между пораженными и здоровыми участками кожи. В течении острого </w:t>
      </w:r>
      <w:r w:rsidR="00F76320">
        <w:rPr>
          <w:rFonts w:ascii="Arial" w:hAnsi="Arial" w:cs="Arial"/>
          <w:color w:val="201E18"/>
        </w:rPr>
        <w:t>д</w:t>
      </w:r>
      <w:r w:rsidRPr="00A87DCC">
        <w:rPr>
          <w:rFonts w:ascii="Arial" w:hAnsi="Arial" w:cs="Arial"/>
          <w:color w:val="201E18"/>
        </w:rPr>
        <w:t xml:space="preserve">акриоцистита возможно самопроизвольное </w:t>
      </w:r>
      <w:proofErr w:type="spellStart"/>
      <w:r w:rsidRPr="00A87DCC">
        <w:rPr>
          <w:rFonts w:ascii="Arial" w:hAnsi="Arial" w:cs="Arial"/>
          <w:color w:val="201E18"/>
        </w:rPr>
        <w:t>регрессирование</w:t>
      </w:r>
      <w:proofErr w:type="spellEnd"/>
      <w:r w:rsidRPr="00A87DCC">
        <w:rPr>
          <w:rFonts w:ascii="Arial" w:hAnsi="Arial" w:cs="Arial"/>
          <w:color w:val="201E18"/>
        </w:rPr>
        <w:t xml:space="preserve"> с последующими рецидивами. Чаще образуется абсцесс, который вскрывается на кожу лица. При этом острые явления стихают, однако остается фистула, из к</w:t>
      </w:r>
      <w:r w:rsidR="00F76320">
        <w:rPr>
          <w:rFonts w:ascii="Arial" w:hAnsi="Arial" w:cs="Arial"/>
          <w:color w:val="201E18"/>
        </w:rPr>
        <w:t>ото</w:t>
      </w:r>
      <w:r w:rsidRPr="00A87DCC">
        <w:rPr>
          <w:rFonts w:ascii="Arial" w:hAnsi="Arial" w:cs="Arial"/>
          <w:color w:val="201E18"/>
        </w:rPr>
        <w:t>рой периодически выделяется слизь и гной. В отдельных случаях гной прокладывает путь в полость носа с образованием внутренней фистулы.</w:t>
      </w:r>
    </w:p>
    <w:p w14:paraId="481FC0B9" w14:textId="77777777" w:rsidR="00E519B1" w:rsidRDefault="00F76320" w:rsidP="00E519B1">
      <w:r w:rsidRPr="00F76320">
        <w:t xml:space="preserve"> </w:t>
      </w:r>
      <w:r w:rsidRPr="00E519B1">
        <w:rPr>
          <w:rFonts w:ascii="Arial" w:hAnsi="Arial" w:cs="Arial"/>
          <w:b/>
          <w:color w:val="201E18"/>
        </w:rPr>
        <w:t>Хронический дакриоцистит</w:t>
      </w:r>
      <w:r w:rsidRPr="00F76320">
        <w:rPr>
          <w:rFonts w:ascii="Arial" w:hAnsi="Arial" w:cs="Arial"/>
          <w:color w:val="201E18"/>
        </w:rPr>
        <w:t xml:space="preserve">. Возникает при частичной или неполной закупорке канала, а также при патологии строения </w:t>
      </w:r>
      <w:proofErr w:type="spellStart"/>
      <w:r w:rsidRPr="00F76320">
        <w:rPr>
          <w:rFonts w:ascii="Arial" w:hAnsi="Arial" w:cs="Arial"/>
          <w:color w:val="201E18"/>
        </w:rPr>
        <w:t>сл</w:t>
      </w:r>
      <w:r>
        <w:rPr>
          <w:rFonts w:ascii="Arial" w:hAnsi="Arial" w:cs="Arial"/>
          <w:color w:val="201E18"/>
        </w:rPr>
        <w:t>ё</w:t>
      </w:r>
      <w:r w:rsidRPr="00F76320">
        <w:rPr>
          <w:rFonts w:ascii="Arial" w:hAnsi="Arial" w:cs="Arial"/>
          <w:color w:val="201E18"/>
        </w:rPr>
        <w:t>зовыводящих</w:t>
      </w:r>
      <w:proofErr w:type="spellEnd"/>
      <w:r w:rsidRPr="00F76320">
        <w:rPr>
          <w:rFonts w:ascii="Arial" w:hAnsi="Arial" w:cs="Arial"/>
          <w:color w:val="201E18"/>
        </w:rPr>
        <w:t xml:space="preserve"> путей. Имеет более смазанную симптоматику, часто ограничивающуюся отеками и дискомфортом без резких болевых ощущений. Хроническая форма, несмотря на менее выраженные болевые ощущения, может быть опаснее острой, так как высока вероятность осложнений.</w:t>
      </w:r>
      <w:r w:rsidR="00E519B1" w:rsidRPr="00E519B1">
        <w:t xml:space="preserve"> </w:t>
      </w:r>
    </w:p>
    <w:p w14:paraId="4B5C33B9" w14:textId="1FA43817" w:rsidR="00E519B1" w:rsidRPr="00E519B1" w:rsidRDefault="00E519B1" w:rsidP="00E519B1">
      <w:pPr>
        <w:rPr>
          <w:rFonts w:ascii="Arial" w:hAnsi="Arial" w:cs="Arial"/>
          <w:b/>
          <w:color w:val="201E18"/>
        </w:rPr>
      </w:pPr>
      <w:r w:rsidRPr="00E519B1">
        <w:rPr>
          <w:rFonts w:ascii="Arial" w:hAnsi="Arial" w:cs="Arial"/>
          <w:b/>
          <w:color w:val="201E18"/>
        </w:rPr>
        <w:t>Причины дакриоцистита</w:t>
      </w:r>
      <w:r>
        <w:rPr>
          <w:rFonts w:ascii="Arial" w:hAnsi="Arial" w:cs="Arial"/>
          <w:b/>
          <w:color w:val="201E18"/>
        </w:rPr>
        <w:t xml:space="preserve">. </w:t>
      </w:r>
      <w:r w:rsidRPr="00E519B1">
        <w:rPr>
          <w:rFonts w:ascii="Arial" w:hAnsi="Arial" w:cs="Arial"/>
          <w:color w:val="201E18"/>
        </w:rPr>
        <w:t xml:space="preserve">Непосредственной причиной дакриоцистита являются инфекционные патогены. Это могут быть бактерии (стафилококки, стрептококки и др.), вирусы (герпесвирусы), хламидии, некоторые паразиты. Чаще всего в патологический процесс первично вовлекается слизистая оболочка, выстилающая носовую полость. На фоне ее отека нарушается отток слезы по </w:t>
      </w:r>
      <w:proofErr w:type="spellStart"/>
      <w:r w:rsidRPr="00E519B1">
        <w:rPr>
          <w:rFonts w:ascii="Arial" w:hAnsi="Arial" w:cs="Arial"/>
          <w:color w:val="201E18"/>
        </w:rPr>
        <w:t>назолакримальному</w:t>
      </w:r>
      <w:proofErr w:type="spellEnd"/>
      <w:r w:rsidRPr="00E519B1">
        <w:rPr>
          <w:rFonts w:ascii="Arial" w:hAnsi="Arial" w:cs="Arial"/>
          <w:color w:val="201E18"/>
        </w:rPr>
        <w:t xml:space="preserve"> каналу, который открывается в нижний носовой ход. Застой слезы в отводящем тракте способствует развитию патогенной флоры в слезном мешке. У взрослых острое воспаление слезного мешка обычно является результатом активации хронического процесса. В таких ситуациях может вовлекаться окружающая слезный мешок клетчатка, что приводит к развитию флегмоны (разлитого гнойного воспаления).</w:t>
      </w:r>
    </w:p>
    <w:p w14:paraId="62E80E5D" w14:textId="62846A4C" w:rsidR="005B35E2" w:rsidRDefault="00370F3A" w:rsidP="005B35E2">
      <w:r>
        <w:rPr>
          <w:rFonts w:ascii="Arial" w:hAnsi="Arial" w:cs="Arial"/>
          <w:color w:val="201E18"/>
        </w:rPr>
        <w:t xml:space="preserve">Отдельно можно выделить </w:t>
      </w:r>
      <w:r w:rsidRPr="00370F3A">
        <w:rPr>
          <w:rFonts w:ascii="Arial" w:hAnsi="Arial" w:cs="Arial"/>
          <w:b/>
          <w:color w:val="201E18"/>
        </w:rPr>
        <w:t>д</w:t>
      </w:r>
      <w:r w:rsidR="00E519B1" w:rsidRPr="00370F3A">
        <w:rPr>
          <w:rFonts w:ascii="Arial" w:hAnsi="Arial" w:cs="Arial"/>
          <w:b/>
          <w:color w:val="201E18"/>
        </w:rPr>
        <w:t>акриоцистит новорожденных</w:t>
      </w:r>
      <w:r>
        <w:rPr>
          <w:rFonts w:ascii="Arial" w:hAnsi="Arial" w:cs="Arial"/>
          <w:b/>
          <w:color w:val="201E18"/>
        </w:rPr>
        <w:t xml:space="preserve">, </w:t>
      </w:r>
      <w:r w:rsidRPr="00370F3A">
        <w:rPr>
          <w:rFonts w:ascii="Arial" w:hAnsi="Arial" w:cs="Arial"/>
          <w:color w:val="201E18"/>
        </w:rPr>
        <w:t>который</w:t>
      </w:r>
      <w:r w:rsidR="00E519B1" w:rsidRPr="00E519B1">
        <w:rPr>
          <w:rFonts w:ascii="Arial" w:hAnsi="Arial" w:cs="Arial"/>
          <w:color w:val="201E18"/>
        </w:rPr>
        <w:t xml:space="preserve"> развивается из-за заращения выходного отверстия </w:t>
      </w:r>
      <w:proofErr w:type="spellStart"/>
      <w:r w:rsidR="00E519B1" w:rsidRPr="00E519B1">
        <w:rPr>
          <w:rFonts w:ascii="Arial" w:hAnsi="Arial" w:cs="Arial"/>
          <w:color w:val="201E18"/>
        </w:rPr>
        <w:t>назолакримального</w:t>
      </w:r>
      <w:proofErr w:type="spellEnd"/>
      <w:r w:rsidR="00E519B1" w:rsidRPr="00E519B1">
        <w:rPr>
          <w:rFonts w:ascii="Arial" w:hAnsi="Arial" w:cs="Arial"/>
          <w:color w:val="201E18"/>
        </w:rPr>
        <w:t xml:space="preserve"> канала. У плода на внутриутробном этапе развития это устье закрыто желатинообразной мембраной, которая защищает от попадания околоплодных вод. Сразу после рождения при первом крике ребенка эта мембрана должна разрушиться. Но у некоторых новорожденных этого не происходит и создаются предпосылки для застоя слезы в слезном мешке, которые приводят к последующему развитию воспалительного процесса.</w:t>
      </w:r>
    </w:p>
    <w:p w14:paraId="0CCCB6A8" w14:textId="6F0E5799" w:rsidR="005B35E2" w:rsidRPr="005B35E2" w:rsidRDefault="005B35E2" w:rsidP="005B35E2">
      <w:pPr>
        <w:rPr>
          <w:b/>
        </w:rPr>
      </w:pPr>
      <w:r w:rsidRPr="005B35E2">
        <w:rPr>
          <w:rFonts w:ascii="Arial" w:hAnsi="Arial" w:cs="Arial"/>
          <w:b/>
          <w:color w:val="201E18"/>
        </w:rPr>
        <w:t>Лечение дакриоцистита</w:t>
      </w:r>
      <w:r>
        <w:rPr>
          <w:b/>
        </w:rPr>
        <w:t xml:space="preserve">. </w:t>
      </w:r>
      <w:r w:rsidRPr="005B35E2">
        <w:rPr>
          <w:rFonts w:ascii="Arial" w:hAnsi="Arial" w:cs="Arial"/>
          <w:color w:val="201E18"/>
        </w:rPr>
        <w:t xml:space="preserve">Лечение при дакриоцистите начинается сразу, с момента постановки диагноза. Изначально лечение консервативное. Проведение операции первым этапом только в случае острого дакриоцистита и флегмоны слезного мешка. Проводят лечение присоединившейся бактериальной инфекции закапыванием антибиотиками и антисептиками в глаз, промывают конъюнктивальной полость </w:t>
      </w:r>
      <w:r w:rsidRPr="005B35E2">
        <w:rPr>
          <w:rFonts w:ascii="Arial" w:hAnsi="Arial" w:cs="Arial"/>
          <w:color w:val="201E18"/>
        </w:rPr>
        <w:lastRenderedPageBreak/>
        <w:t>антисептическими каплями и растворами для устранения гноя, и ключевым моментом является проведение массажа слезного мешка применение капель и промывание капель носит вспомогательный характер и убирает следствие в виде гноя, а не саму причину.</w:t>
      </w:r>
    </w:p>
    <w:p w14:paraId="0EA64523" w14:textId="69FAA5B6" w:rsidR="005B35E2" w:rsidRPr="005B35E2" w:rsidRDefault="005B35E2" w:rsidP="005B35E2">
      <w:pPr>
        <w:rPr>
          <w:rFonts w:ascii="Arial" w:hAnsi="Arial" w:cs="Arial"/>
          <w:color w:val="201E18"/>
        </w:rPr>
      </w:pPr>
      <w:r w:rsidRPr="005B35E2">
        <w:rPr>
          <w:rFonts w:ascii="Arial" w:hAnsi="Arial" w:cs="Arial"/>
          <w:color w:val="201E18"/>
        </w:rPr>
        <w:t xml:space="preserve">Массаж слезного мешка помогает создать давление в носослёзном канале, в результате </w:t>
      </w:r>
      <w:proofErr w:type="spellStart"/>
      <w:r w:rsidRPr="005B35E2">
        <w:rPr>
          <w:rFonts w:ascii="Arial" w:hAnsi="Arial" w:cs="Arial"/>
          <w:color w:val="201E18"/>
        </w:rPr>
        <w:t>желатинозная</w:t>
      </w:r>
      <w:proofErr w:type="spellEnd"/>
      <w:r w:rsidRPr="005B35E2">
        <w:rPr>
          <w:rFonts w:ascii="Arial" w:hAnsi="Arial" w:cs="Arial"/>
          <w:color w:val="201E18"/>
        </w:rPr>
        <w:t xml:space="preserve"> плёнка прорывается и восстанавливается отток слезы. Массаж проводят каждый день в течение 1 месяца 3-5 раз в день, желательно после кормления, за 1 раз рекомендуется не менее 10 массажных движений. Распространенной ошибкой в лечении является именно неправильная техника проведения массажа. Массаж необходимо делать именно в области нахождения слезного мешка. Это демонстрируется врачом-офтальмологом на приёме. Важно проводить массаж подушечкой пальца, не </w:t>
      </w:r>
      <w:proofErr w:type="spellStart"/>
      <w:r w:rsidRPr="005B35E2">
        <w:rPr>
          <w:rFonts w:ascii="Arial" w:hAnsi="Arial" w:cs="Arial"/>
          <w:color w:val="201E18"/>
        </w:rPr>
        <w:t>ногтём</w:t>
      </w:r>
      <w:proofErr w:type="spellEnd"/>
      <w:r w:rsidRPr="005B35E2">
        <w:rPr>
          <w:rFonts w:ascii="Arial" w:hAnsi="Arial" w:cs="Arial"/>
          <w:color w:val="201E18"/>
        </w:rPr>
        <w:t>, ногти должны быть аккуратно подстрижены или подпилены, чтобы не повредить кожу век и глаз ребёнка.</w:t>
      </w:r>
    </w:p>
    <w:p w14:paraId="4E8B9E35" w14:textId="77777777" w:rsidR="00C01F96" w:rsidRDefault="005B35E2" w:rsidP="00C01F96">
      <w:r w:rsidRPr="005B35E2">
        <w:rPr>
          <w:rFonts w:ascii="Arial" w:hAnsi="Arial" w:cs="Arial"/>
          <w:color w:val="201E18"/>
        </w:rPr>
        <w:t xml:space="preserve">При неэффективности проведения массажа и закапывания капель, а также при остром дакриоцистите проводят оперативное лечение – зондирование и промывание слезных путей. Данная процедура носит лечебно-диагностический характер, при зондировании прорывается </w:t>
      </w:r>
      <w:proofErr w:type="spellStart"/>
      <w:r w:rsidRPr="005B35E2">
        <w:rPr>
          <w:rFonts w:ascii="Arial" w:hAnsi="Arial" w:cs="Arial"/>
          <w:color w:val="201E18"/>
        </w:rPr>
        <w:t>желатинозная</w:t>
      </w:r>
      <w:proofErr w:type="spellEnd"/>
      <w:r w:rsidRPr="005B35E2">
        <w:rPr>
          <w:rFonts w:ascii="Arial" w:hAnsi="Arial" w:cs="Arial"/>
          <w:color w:val="201E18"/>
        </w:rPr>
        <w:t xml:space="preserve"> пленка зондом, введением через нижнюю слёзную точку в слезные пути, далее промывание слезных путей таким же способом - лечебная часть. Одновременно устанавливается причина непроходимости слёзных путей, в этом и есть диагностическая часть.</w:t>
      </w:r>
      <w:r w:rsidR="00C01F96" w:rsidRPr="00C01F96">
        <w:t xml:space="preserve"> </w:t>
      </w:r>
    </w:p>
    <w:p w14:paraId="6443420F" w14:textId="06C77D9F" w:rsidR="006D35E3" w:rsidRDefault="00C01F96" w:rsidP="00C01F96">
      <w:pPr>
        <w:rPr>
          <w:rFonts w:ascii="Arial" w:hAnsi="Arial" w:cs="Arial"/>
          <w:color w:val="201E18"/>
        </w:rPr>
      </w:pPr>
      <w:r w:rsidRPr="00C01F96">
        <w:rPr>
          <w:rFonts w:ascii="Arial" w:hAnsi="Arial" w:cs="Arial"/>
          <w:b/>
          <w:color w:val="201E18"/>
        </w:rPr>
        <w:t>Профилактика</w:t>
      </w:r>
      <w:r>
        <w:rPr>
          <w:rFonts w:ascii="Arial" w:hAnsi="Arial" w:cs="Arial"/>
          <w:b/>
          <w:color w:val="201E18"/>
        </w:rPr>
        <w:t>.</w:t>
      </w:r>
      <w:r>
        <w:rPr>
          <w:rFonts w:ascii="Arial" w:hAnsi="Arial" w:cs="Arial"/>
          <w:color w:val="201E18"/>
        </w:rPr>
        <w:t xml:space="preserve"> </w:t>
      </w:r>
      <w:r w:rsidRPr="00C01F96">
        <w:rPr>
          <w:rFonts w:ascii="Arial" w:hAnsi="Arial" w:cs="Arial"/>
          <w:color w:val="201E18"/>
        </w:rPr>
        <w:t>В первую очередь, своевременные осмотр и лечение врача-офтальмолога.</w:t>
      </w:r>
      <w:r>
        <w:rPr>
          <w:rFonts w:ascii="Arial" w:hAnsi="Arial" w:cs="Arial"/>
          <w:color w:val="201E18"/>
        </w:rPr>
        <w:t xml:space="preserve"> </w:t>
      </w:r>
      <w:r w:rsidRPr="00C01F96">
        <w:rPr>
          <w:rFonts w:ascii="Arial" w:hAnsi="Arial" w:cs="Arial"/>
          <w:color w:val="201E18"/>
        </w:rPr>
        <w:t>При наличии настораживающих симптомов обратиться сразу к врачу-офтальмологу, не заниматься самолечением.</w:t>
      </w:r>
      <w:r w:rsidR="00370F3A">
        <w:rPr>
          <w:rFonts w:ascii="Arial" w:hAnsi="Arial" w:cs="Arial"/>
          <w:color w:val="201E18"/>
        </w:rPr>
        <w:t xml:space="preserve"> </w:t>
      </w:r>
      <w:r w:rsidRPr="00C01F96">
        <w:rPr>
          <w:rFonts w:ascii="Arial" w:hAnsi="Arial" w:cs="Arial"/>
          <w:color w:val="201E18"/>
        </w:rPr>
        <w:t xml:space="preserve">Обязательно </w:t>
      </w:r>
      <w:r w:rsidR="00370F3A">
        <w:rPr>
          <w:rFonts w:ascii="Arial" w:hAnsi="Arial" w:cs="Arial"/>
          <w:color w:val="201E18"/>
        </w:rPr>
        <w:t xml:space="preserve">надо </w:t>
      </w:r>
      <w:r w:rsidRPr="00C01F96">
        <w:rPr>
          <w:rFonts w:ascii="Arial" w:hAnsi="Arial" w:cs="Arial"/>
          <w:color w:val="201E18"/>
        </w:rPr>
        <w:t>проходить плановый осмотр врача-офтальмолога в первые месяцы жизни ребёнка. Обязательное обследование у ЛОР-врача для исключения патологии и воспаления со стороны носа и носовых пазух. Проведение лечения воспалительных заболеваний носа и придаточных пазух при их обнаружении.</w:t>
      </w:r>
    </w:p>
    <w:p w14:paraId="0E45C0EC" w14:textId="77777777" w:rsidR="00C01F96" w:rsidRDefault="00C01F96" w:rsidP="006D35E3"/>
    <w:p w14:paraId="134F8260" w14:textId="77777777" w:rsidR="00C01F96" w:rsidRDefault="00C01F96" w:rsidP="006D35E3"/>
    <w:p w14:paraId="279C5971" w14:textId="77777777" w:rsidR="002A7098" w:rsidRPr="008C6ED0" w:rsidRDefault="002A7098" w:rsidP="002A70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                                                                          </w:t>
      </w:r>
      <w:r w:rsidRPr="008C6ED0">
        <w:rPr>
          <w:rFonts w:ascii="Times New Roman" w:eastAsia="Times New Roman" w:hAnsi="Times New Roman" w:cs="Times New Roman"/>
          <w:i/>
          <w:color w:val="0A0A0A"/>
          <w:lang w:eastAsia="ru-RU"/>
        </w:rPr>
        <w:t>Отделение спортивной медицины</w:t>
      </w:r>
    </w:p>
    <w:p w14:paraId="34200C5C" w14:textId="77777777" w:rsidR="002A7098" w:rsidRPr="008C6ED0" w:rsidRDefault="002A7098" w:rsidP="002A70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  <w:r w:rsidRPr="008C6ED0"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                                         в</w:t>
      </w:r>
      <w:r w:rsidRPr="008C6ED0">
        <w:rPr>
          <w:rFonts w:ascii="Times New Roman" w:eastAsia="Times New Roman" w:hAnsi="Times New Roman" w:cs="Times New Roman"/>
          <w:i/>
          <w:color w:val="0A0A0A"/>
          <w:lang w:eastAsia="ru-RU"/>
        </w:rPr>
        <w:t>рач по спортивной медицине</w:t>
      </w:r>
    </w:p>
    <w:p w14:paraId="4C86E3C3" w14:textId="77777777" w:rsidR="002A7098" w:rsidRDefault="002A7098" w:rsidP="002A709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  <w:r w:rsidRPr="008C6ED0"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                                           </w:t>
      </w:r>
      <w:r w:rsidRPr="008C6ED0"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Козлова М.А.</w:t>
      </w:r>
    </w:p>
    <w:p w14:paraId="6DDC8E79" w14:textId="77777777" w:rsidR="002A7098" w:rsidRPr="008C6ED0" w:rsidRDefault="002A7098" w:rsidP="002A7098">
      <w:pPr>
        <w:shd w:val="clear" w:color="auto" w:fill="FFFFFF"/>
        <w:spacing w:after="100" w:afterAutospacing="1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</w:p>
    <w:p w14:paraId="562BC0E1" w14:textId="77777777" w:rsidR="00C01F96" w:rsidRDefault="00C01F96" w:rsidP="006D35E3"/>
    <w:p w14:paraId="1C8D4B55" w14:textId="77777777" w:rsidR="00C01F96" w:rsidRDefault="00C01F96" w:rsidP="006D35E3"/>
    <w:p w14:paraId="6D15A766" w14:textId="77777777" w:rsidR="00C01F96" w:rsidRDefault="00C01F96" w:rsidP="006D35E3"/>
    <w:p w14:paraId="5D821324" w14:textId="77777777" w:rsidR="00C01F96" w:rsidRDefault="00C01F96" w:rsidP="006D35E3"/>
    <w:p w14:paraId="4B28C09F" w14:textId="77777777" w:rsidR="00C01F96" w:rsidRDefault="00C01F96" w:rsidP="006D35E3"/>
    <w:p w14:paraId="4392AB38" w14:textId="77777777" w:rsidR="00C01F96" w:rsidRDefault="00C01F96" w:rsidP="006D35E3"/>
    <w:p w14:paraId="03AEAE07" w14:textId="77777777" w:rsidR="00C01F96" w:rsidRDefault="00C01F96" w:rsidP="006D35E3"/>
    <w:p w14:paraId="25657849" w14:textId="77777777" w:rsidR="00C01F96" w:rsidRDefault="00C01F96" w:rsidP="006D35E3"/>
    <w:p w14:paraId="44EDA3E9" w14:textId="77777777" w:rsidR="00C01F96" w:rsidRDefault="00C01F96" w:rsidP="006D35E3"/>
    <w:p w14:paraId="6C9FBDD6" w14:textId="43B5897B" w:rsidR="00FF00E1" w:rsidRPr="00FF00E1" w:rsidRDefault="00FF00E1" w:rsidP="00FF00E1">
      <w:pPr>
        <w:rPr>
          <w:rFonts w:ascii="Arial" w:hAnsi="Arial" w:cs="Arial"/>
          <w:color w:val="201E18"/>
        </w:rPr>
      </w:pPr>
      <w:bookmarkStart w:id="0" w:name="_GoBack"/>
      <w:bookmarkEnd w:id="0"/>
    </w:p>
    <w:sectPr w:rsidR="00FF00E1" w:rsidRPr="00FF0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0A"/>
    <w:rsid w:val="000416F3"/>
    <w:rsid w:val="000B49D5"/>
    <w:rsid w:val="001A5B71"/>
    <w:rsid w:val="00277073"/>
    <w:rsid w:val="002A7098"/>
    <w:rsid w:val="002F6531"/>
    <w:rsid w:val="00370F3A"/>
    <w:rsid w:val="003A07EC"/>
    <w:rsid w:val="00457396"/>
    <w:rsid w:val="005057B9"/>
    <w:rsid w:val="0050583E"/>
    <w:rsid w:val="00594738"/>
    <w:rsid w:val="005B35E2"/>
    <w:rsid w:val="006D35E3"/>
    <w:rsid w:val="00737EFD"/>
    <w:rsid w:val="00742B36"/>
    <w:rsid w:val="007D670A"/>
    <w:rsid w:val="007E6348"/>
    <w:rsid w:val="0082354D"/>
    <w:rsid w:val="008463AC"/>
    <w:rsid w:val="008717EB"/>
    <w:rsid w:val="009C4F2F"/>
    <w:rsid w:val="00A87DCC"/>
    <w:rsid w:val="00B27169"/>
    <w:rsid w:val="00BD23F7"/>
    <w:rsid w:val="00C01F96"/>
    <w:rsid w:val="00CA62B6"/>
    <w:rsid w:val="00CD1BF5"/>
    <w:rsid w:val="00DA5E66"/>
    <w:rsid w:val="00DD0CA8"/>
    <w:rsid w:val="00E519B1"/>
    <w:rsid w:val="00EA690C"/>
    <w:rsid w:val="00EF2149"/>
    <w:rsid w:val="00F34D85"/>
    <w:rsid w:val="00F76320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B7F6"/>
  <w15:chartTrackingRefBased/>
  <w15:docId w15:val="{73477483-266E-4659-9317-4F4EB220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7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</dc:creator>
  <cp:keywords/>
  <dc:description/>
  <cp:lastModifiedBy>Kozlova</cp:lastModifiedBy>
  <cp:revision>23</cp:revision>
  <dcterms:created xsi:type="dcterms:W3CDTF">2023-12-04T11:14:00Z</dcterms:created>
  <dcterms:modified xsi:type="dcterms:W3CDTF">2024-10-17T08:27:00Z</dcterms:modified>
</cp:coreProperties>
</file>